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000000"/>
          <w:sz w:val="22"/>
          <w:szCs w:val="22"/>
        </w:rPr>
        <w:t>This past weekend the NDP called on the Ford government to institute a program of assistance to businesses across Ontario.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000000"/>
          <w:sz w:val="22"/>
          <w:szCs w:val="22"/>
        </w:rPr>
        <w:t> 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000000"/>
          <w:sz w:val="22"/>
          <w:szCs w:val="22"/>
        </w:rPr>
        <w:t>Small and medium-sized businesses, charities and community-based non-profits should get help from the province, including: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000000"/>
          <w:sz w:val="22"/>
          <w:szCs w:val="22"/>
        </w:rPr>
        <w:t> </w:t>
      </w:r>
    </w:p>
    <w:p w:rsidR="00C87447" w:rsidRPr="00C87447" w:rsidRDefault="00C87447" w:rsidP="00C87447">
      <w:pPr>
        <w:numPr>
          <w:ilvl w:val="0"/>
          <w:numId w:val="1"/>
        </w:numPr>
        <w:shd w:val="clear" w:color="auto" w:fill="FFFFFF"/>
        <w:ind w:left="934"/>
        <w:rPr>
          <w:rFonts w:ascii="Arial" w:hAnsi="Arial"/>
          <w:color w:val="000000"/>
        </w:rPr>
      </w:pPr>
      <w:r w:rsidRPr="00C87447">
        <w:rPr>
          <w:rFonts w:ascii="Calibri" w:hAnsi="Calibri"/>
          <w:color w:val="000000"/>
          <w:sz w:val="22"/>
          <w:szCs w:val="22"/>
        </w:rPr>
        <w:t>A 75 per cent commercial rent subsidy up to $10,000 a month for three months</w:t>
      </w:r>
    </w:p>
    <w:p w:rsidR="00C87447" w:rsidRPr="00C87447" w:rsidRDefault="00C87447" w:rsidP="00C87447">
      <w:pPr>
        <w:numPr>
          <w:ilvl w:val="0"/>
          <w:numId w:val="1"/>
        </w:numPr>
        <w:shd w:val="clear" w:color="auto" w:fill="FFFFFF"/>
        <w:ind w:left="934"/>
        <w:rPr>
          <w:rFonts w:ascii="Arial" w:hAnsi="Arial"/>
          <w:color w:val="000000"/>
        </w:rPr>
      </w:pPr>
      <w:r w:rsidRPr="00C87447">
        <w:rPr>
          <w:rFonts w:ascii="Calibri" w:hAnsi="Calibri"/>
          <w:color w:val="000000"/>
          <w:sz w:val="22"/>
          <w:szCs w:val="22"/>
        </w:rPr>
        <w:t>A utility payment freeze</w:t>
      </w:r>
    </w:p>
    <w:p w:rsidR="00C87447" w:rsidRPr="00C87447" w:rsidRDefault="00C87447" w:rsidP="00C87447">
      <w:pPr>
        <w:numPr>
          <w:ilvl w:val="0"/>
          <w:numId w:val="1"/>
        </w:numPr>
        <w:shd w:val="clear" w:color="auto" w:fill="FFFFFF"/>
        <w:ind w:left="934"/>
        <w:rPr>
          <w:rFonts w:ascii="Arial" w:hAnsi="Arial"/>
          <w:color w:val="000000"/>
        </w:rPr>
      </w:pPr>
      <w:r w:rsidRPr="00C87447">
        <w:rPr>
          <w:rFonts w:ascii="Calibri" w:hAnsi="Calibri"/>
          <w:color w:val="000000"/>
          <w:sz w:val="22"/>
          <w:szCs w:val="22"/>
        </w:rPr>
        <w:t>A remote-work set up fund, </w:t>
      </w:r>
      <w:r w:rsidRPr="00C87447">
        <w:rPr>
          <w:rFonts w:ascii="Calibri" w:hAnsi="Calibri"/>
          <w:sz w:val="22"/>
          <w:szCs w:val="22"/>
        </w:rPr>
        <w:t>which could help them with things like setting up an online retail operation, or buying laptops and software for staff</w:t>
      </w:r>
    </w:p>
    <w:p w:rsidR="00C87447" w:rsidRPr="00C87447" w:rsidRDefault="00C87447" w:rsidP="00C87447">
      <w:pPr>
        <w:numPr>
          <w:ilvl w:val="0"/>
          <w:numId w:val="1"/>
        </w:numPr>
        <w:shd w:val="clear" w:color="auto" w:fill="FFFFFF"/>
        <w:ind w:left="934"/>
        <w:rPr>
          <w:rFonts w:ascii="Arial" w:hAnsi="Arial"/>
          <w:color w:val="000000"/>
        </w:rPr>
      </w:pPr>
      <w:r w:rsidRPr="00C87447">
        <w:rPr>
          <w:rFonts w:ascii="Calibri" w:hAnsi="Calibri"/>
          <w:color w:val="000000"/>
          <w:sz w:val="22"/>
          <w:szCs w:val="22"/>
        </w:rPr>
        <w:t>An auto insurance grace period for taxis and car-sharing drivers, </w:t>
      </w:r>
      <w:r w:rsidRPr="00C87447">
        <w:rPr>
          <w:rFonts w:ascii="Calibri" w:hAnsi="Calibri"/>
          <w:sz w:val="22"/>
          <w:szCs w:val="22"/>
        </w:rPr>
        <w:t>established in partnership with the insurance industry and the Financial Services Regulatory Authority</w:t>
      </w:r>
    </w:p>
    <w:p w:rsidR="00C87447" w:rsidRPr="00C87447" w:rsidRDefault="00C87447" w:rsidP="00C87447">
      <w:pPr>
        <w:numPr>
          <w:ilvl w:val="0"/>
          <w:numId w:val="1"/>
        </w:numPr>
        <w:shd w:val="clear" w:color="auto" w:fill="FFFFFF"/>
        <w:ind w:left="934"/>
        <w:rPr>
          <w:rFonts w:ascii="Arial" w:hAnsi="Arial"/>
          <w:color w:val="000000"/>
        </w:rPr>
      </w:pPr>
      <w:r w:rsidRPr="00C87447">
        <w:rPr>
          <w:rFonts w:ascii="Calibri" w:hAnsi="Calibri"/>
          <w:color w:val="000000"/>
          <w:sz w:val="22"/>
          <w:szCs w:val="22"/>
        </w:rPr>
        <w:t>A designated emergency fund for small businesses and entrepreneurs who have faced historic barriers to accessing traditional capital, as proposed by the Canadian Black Chamber of Commerce</w:t>
      </w:r>
      <w:r w:rsidRPr="00C87447">
        <w:rPr>
          <w:rFonts w:ascii="Calibri" w:hAnsi="Calibri"/>
          <w:b/>
          <w:color w:val="000000"/>
          <w:sz w:val="22"/>
          <w:szCs w:val="22"/>
        </w:rPr>
        <w:t>.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222222"/>
          <w:sz w:val="22"/>
          <w:szCs w:val="22"/>
        </w:rPr>
        <w:t>The cost of the Save Main Street plan is estimated to range from $850 million to $1.15 billion.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222222"/>
          <w:sz w:val="22"/>
          <w:szCs w:val="22"/>
        </w:rPr>
        <w:t>This is on top of our earlier call to halt commercial and residential evictions for the next 4 months.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222222"/>
          <w:sz w:val="22"/>
          <w:szCs w:val="22"/>
        </w:rPr>
        <w:t>I want to thank the businesses and the BIA’s that provided us with information over the past week to help shape this proposal.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222222"/>
          <w:sz w:val="22"/>
          <w:szCs w:val="22"/>
        </w:rPr>
        <w:t>Peter Tabuns</w:t>
      </w:r>
    </w:p>
    <w:p w:rsidR="00C87447" w:rsidRPr="00C87447" w:rsidRDefault="00C87447" w:rsidP="00C87447">
      <w:pPr>
        <w:shd w:val="clear" w:color="auto" w:fill="FFFFFF"/>
        <w:rPr>
          <w:rFonts w:ascii="Arial" w:hAnsi="Arial" w:cs="Times New Roman"/>
          <w:color w:val="222222"/>
        </w:rPr>
      </w:pPr>
      <w:r w:rsidRPr="00C87447">
        <w:rPr>
          <w:rFonts w:ascii="Calibri" w:hAnsi="Calibri" w:cs="Times New Roman"/>
          <w:color w:val="222222"/>
          <w:sz w:val="22"/>
          <w:szCs w:val="22"/>
        </w:rPr>
        <w:t>MPP</w:t>
      </w:r>
    </w:p>
    <w:p w:rsidR="004E4E41" w:rsidRDefault="0098213F"/>
    <w:sectPr w:rsidR="004E4E41" w:rsidSect="004E4E4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FB42757"/>
    <w:multiLevelType w:val="multilevel"/>
    <w:tmpl w:val="15F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87447"/>
    <w:rsid w:val="0098213F"/>
    <w:rsid w:val="00B5634B"/>
    <w:rsid w:val="00C87447"/>
  </w:rsids>
  <m:mathPr>
    <m:mathFont m:val="MS P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C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Word 12.1.0</Application>
  <DocSecurity>0</DocSecurity>
  <Lines>8</Lines>
  <Paragraphs>1</Paragraphs>
  <ScaleCrop>false</ScaleCrop>
  <Company>Canwest</Company>
  <LinksUpToDate>false</LinksUpToDate>
  <CharactersWithSpaces>1214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Puff</dc:creator>
  <cp:keywords/>
  <cp:lastModifiedBy>Susan Puff</cp:lastModifiedBy>
  <cp:revision>2</cp:revision>
  <cp:lastPrinted>2020-04-07T18:49:00Z</cp:lastPrinted>
  <dcterms:created xsi:type="dcterms:W3CDTF">2020-04-08T21:45:00Z</dcterms:created>
  <dcterms:modified xsi:type="dcterms:W3CDTF">2020-04-08T21:45:00Z</dcterms:modified>
</cp:coreProperties>
</file>